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218" w14:textId="6C1DB4CD" w:rsidR="00D134DE" w:rsidRPr="006E1391" w:rsidRDefault="003C0E1A">
      <w:pPr>
        <w:rPr>
          <w:b/>
          <w:bCs/>
          <w:sz w:val="28"/>
          <w:szCs w:val="28"/>
          <w:lang w:val="en-US"/>
        </w:rPr>
      </w:pPr>
      <w:r w:rsidRPr="006E1391">
        <w:rPr>
          <w:b/>
          <w:bCs/>
          <w:sz w:val="28"/>
          <w:szCs w:val="28"/>
          <w:lang w:val="en-US"/>
        </w:rPr>
        <w:t>Referanser Polio</w:t>
      </w:r>
      <w:r w:rsidR="00F7077C" w:rsidRPr="006E1391">
        <w:rPr>
          <w:b/>
          <w:bCs/>
          <w:sz w:val="28"/>
          <w:szCs w:val="28"/>
          <w:lang w:val="en-US"/>
        </w:rPr>
        <w:t xml:space="preserve"> og Postpolio</w:t>
      </w:r>
    </w:p>
    <w:p w14:paraId="23FD226E" w14:textId="77777777" w:rsidR="00D33EE6" w:rsidRPr="00D33EE6" w:rsidRDefault="00D134DE" w:rsidP="00D33EE6">
      <w:pPr>
        <w:pStyle w:val="EndNoteBibliography"/>
        <w:spacing w:after="0"/>
        <w:ind w:left="720" w:hanging="720"/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ADDIN EN.REFLIST </w:instrText>
      </w:r>
      <w:r>
        <w:rPr>
          <w:b/>
          <w:bCs/>
          <w:sz w:val="28"/>
          <w:szCs w:val="28"/>
        </w:rPr>
        <w:fldChar w:fldCharType="separate"/>
      </w:r>
      <w:r w:rsidR="00D33EE6" w:rsidRPr="00D33EE6">
        <w:t>1.</w:t>
      </w:r>
      <w:r w:rsidR="00D33EE6" w:rsidRPr="00D33EE6">
        <w:tab/>
        <w:t xml:space="preserve">Farbu E. Update on current and emerging treatment options for post-polio syndrome. </w:t>
      </w:r>
      <w:r w:rsidR="00D33EE6" w:rsidRPr="00D33EE6">
        <w:rPr>
          <w:i/>
        </w:rPr>
        <w:t xml:space="preserve">Therapeutics and Clinical Risk Management. </w:t>
      </w:r>
      <w:r w:rsidR="00D33EE6" w:rsidRPr="00D33EE6">
        <w:t>2010;6:307-313.</w:t>
      </w:r>
    </w:p>
    <w:p w14:paraId="480143FB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2.</w:t>
      </w:r>
      <w:r w:rsidRPr="00D33EE6">
        <w:tab/>
        <w:t xml:space="preserve">Farbu E, Gilhus NE, Barnes MP, et al. EFNS guideline on diagnosis and management of post-polio syndrome. Report of an EFNS task force. </w:t>
      </w:r>
      <w:r w:rsidRPr="00D33EE6">
        <w:rPr>
          <w:i/>
        </w:rPr>
        <w:t xml:space="preserve">European Journal of Neurology. </w:t>
      </w:r>
      <w:r w:rsidRPr="00D33EE6">
        <w:t>2006;13(8):795-801.</w:t>
      </w:r>
    </w:p>
    <w:p w14:paraId="6EF1A8CE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3.</w:t>
      </w:r>
      <w:r w:rsidRPr="00D33EE6">
        <w:tab/>
        <w:t xml:space="preserve">Farbu E, Rekand T, Gilhus NE. Post-polio syndrome and total health status in a prospective hospital study. </w:t>
      </w:r>
      <w:r w:rsidRPr="00D33EE6">
        <w:rPr>
          <w:i/>
        </w:rPr>
        <w:t xml:space="preserve">European Journal of Neurology. </w:t>
      </w:r>
      <w:r w:rsidRPr="00D33EE6">
        <w:t>2003;10(4):407-413.</w:t>
      </w:r>
    </w:p>
    <w:p w14:paraId="275404C0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4.</w:t>
      </w:r>
      <w:r w:rsidRPr="00D33EE6">
        <w:tab/>
        <w:t xml:space="preserve">Rekand T, Korv J, Farbu E, et al. Long term outcome after poliomyelitis in different health and social conditions. </w:t>
      </w:r>
      <w:r w:rsidRPr="00D33EE6">
        <w:rPr>
          <w:i/>
        </w:rPr>
        <w:t xml:space="preserve">Journal of Epidemiology and Community Health. </w:t>
      </w:r>
      <w:r w:rsidRPr="00D33EE6">
        <w:t>2003;57(5):368-372.</w:t>
      </w:r>
    </w:p>
    <w:p w14:paraId="038C602E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5.</w:t>
      </w:r>
      <w:r w:rsidRPr="00D33EE6">
        <w:tab/>
        <w:t xml:space="preserve">Festvag L, Schanke AK, Gilhus NE, et al. HEALTH AND SOCIAL CONDITIONS IN NORWEGIAN POLIO SURVIVORS: A 20-YEAR FOLLOW-UP STUDY. </w:t>
      </w:r>
      <w:r w:rsidRPr="00D33EE6">
        <w:rPr>
          <w:i/>
        </w:rPr>
        <w:t xml:space="preserve">Journal of Rehabilitation Medicine. </w:t>
      </w:r>
      <w:r w:rsidRPr="00D33EE6">
        <w:t>2016;48(8):688-695.</w:t>
      </w:r>
    </w:p>
    <w:p w14:paraId="3F179F42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6.</w:t>
      </w:r>
      <w:r w:rsidRPr="00D33EE6">
        <w:tab/>
        <w:t xml:space="preserve">Festvag LV, Stanghelle JK, Gilhus NE, Rike PO, Schanke AK. POLIO AND POST-POLIO SYNDROME IN NON-WESTERN IMMIGRANTS: A NEW CHALLENGE FOR THE HEALTHCARE SYSTEM IN NORWAY. </w:t>
      </w:r>
      <w:r w:rsidRPr="00D33EE6">
        <w:rPr>
          <w:i/>
        </w:rPr>
        <w:t xml:space="preserve">Journal of Rehabilitation Medicine. </w:t>
      </w:r>
      <w:r w:rsidRPr="00D33EE6">
        <w:t>2019;51(11):861-868.</w:t>
      </w:r>
    </w:p>
    <w:p w14:paraId="6D93E1C9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7.</w:t>
      </w:r>
      <w:r w:rsidRPr="00D33EE6">
        <w:tab/>
        <w:t xml:space="preserve">Koopman FS, Uegaki K, Gilhus NE, Beelen A, de Visser M, Nollet F. Treatment for postpolio syndrome. </w:t>
      </w:r>
      <w:r w:rsidRPr="00D33EE6">
        <w:rPr>
          <w:i/>
        </w:rPr>
        <w:t xml:space="preserve">Cochrane Database of Systematic Reviews. </w:t>
      </w:r>
      <w:r w:rsidRPr="00D33EE6">
        <w:t>2011(2).</w:t>
      </w:r>
    </w:p>
    <w:p w14:paraId="4F55375D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8.</w:t>
      </w:r>
      <w:r w:rsidRPr="00D33EE6">
        <w:tab/>
        <w:t xml:space="preserve">Ostlund G, Wahlin A, Sunnerhagen KS, Borg K. VITALITY AMONG SWEDISH PATIENTS WITH POST-POLIO: A PHYSIOLOGICAL PHENOMENON. </w:t>
      </w:r>
      <w:r w:rsidRPr="00D33EE6">
        <w:rPr>
          <w:i/>
        </w:rPr>
        <w:t xml:space="preserve">Journal of Rehabilitation Medicine. </w:t>
      </w:r>
      <w:r w:rsidRPr="00D33EE6">
        <w:t>2008;40(9):709-714.</w:t>
      </w:r>
    </w:p>
    <w:p w14:paraId="59ED5D9F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9.</w:t>
      </w:r>
      <w:r w:rsidRPr="00D33EE6">
        <w:tab/>
        <w:t xml:space="preserve">Willen C, Hou LD, Stibrant Sunnerhagen K. A very long-term longitudinal follow-up of persons with late effects of polio. </w:t>
      </w:r>
      <w:r w:rsidRPr="00D33EE6">
        <w:rPr>
          <w:i/>
        </w:rPr>
        <w:t xml:space="preserve">European Journal of Physical and Rehabilitation Medicine. </w:t>
      </w:r>
      <w:r w:rsidRPr="00D33EE6">
        <w:t>2020;56(2):155-159.</w:t>
      </w:r>
    </w:p>
    <w:p w14:paraId="1E2E9463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10.</w:t>
      </w:r>
      <w:r w:rsidRPr="00D33EE6">
        <w:tab/>
        <w:t xml:space="preserve">Leotard A, Levy J, Hartley S, et al. Sleep disorders in aging polio survivors: A systematic review. </w:t>
      </w:r>
      <w:r w:rsidRPr="00D33EE6">
        <w:rPr>
          <w:i/>
        </w:rPr>
        <w:t xml:space="preserve">Annals of Physical and Rehabilitation Medicine. </w:t>
      </w:r>
      <w:r w:rsidRPr="00D33EE6">
        <w:t>2020;63(6):543-553.</w:t>
      </w:r>
    </w:p>
    <w:p w14:paraId="0D4A8E37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11.</w:t>
      </w:r>
      <w:r w:rsidRPr="00D33EE6">
        <w:tab/>
        <w:t xml:space="preserve">Shing SLH, Chipika RH, Finegan E, Murray D, Hardiman O, Bede P. Post-polio Syndrome: More Than Just a Lower Motor Neuron Disease. </w:t>
      </w:r>
      <w:r w:rsidRPr="00D33EE6">
        <w:rPr>
          <w:i/>
        </w:rPr>
        <w:t xml:space="preserve">Frontiers in Neurology. </w:t>
      </w:r>
      <w:r w:rsidRPr="00D33EE6">
        <w:t>2019;10.</w:t>
      </w:r>
    </w:p>
    <w:p w14:paraId="4EBC48AF" w14:textId="77777777" w:rsidR="00D33EE6" w:rsidRPr="00D33EE6" w:rsidRDefault="00D33EE6" w:rsidP="00D33EE6">
      <w:pPr>
        <w:pStyle w:val="EndNoteBibliography"/>
        <w:spacing w:after="0"/>
        <w:ind w:left="720" w:hanging="720"/>
      </w:pPr>
      <w:r w:rsidRPr="00D33EE6">
        <w:t>12.</w:t>
      </w:r>
      <w:r w:rsidRPr="00D33EE6">
        <w:tab/>
        <w:t xml:space="preserve">Lo JK, Robinson LR. Post-polio syndrome and the late effects of poliomyelitis: Part 2. treatment, management, and prognosis. </w:t>
      </w:r>
      <w:r w:rsidRPr="00D33EE6">
        <w:rPr>
          <w:i/>
        </w:rPr>
        <w:t xml:space="preserve">Muscle &amp; Nerve. </w:t>
      </w:r>
      <w:r w:rsidRPr="00D33EE6">
        <w:t>2018;58(6):760-769.</w:t>
      </w:r>
    </w:p>
    <w:p w14:paraId="24369CA3" w14:textId="77777777" w:rsidR="00D33EE6" w:rsidRDefault="00D33EE6" w:rsidP="00D33EE6">
      <w:pPr>
        <w:pStyle w:val="EndNoteBibliography"/>
        <w:ind w:left="720" w:hanging="720"/>
      </w:pPr>
      <w:r w:rsidRPr="00D33EE6">
        <w:t>13.</w:t>
      </w:r>
      <w:r w:rsidRPr="00D33EE6">
        <w:tab/>
        <w:t xml:space="preserve">Lo JK, Robinson LR. Postpolio syndrome and the late effects of poliomyelitis. Part 1. pathogenesis, biomechanical considerations, diagnosis, and investigations. </w:t>
      </w:r>
      <w:r w:rsidRPr="00D33EE6">
        <w:rPr>
          <w:i/>
        </w:rPr>
        <w:t xml:space="preserve">Muscle &amp; Nerve. </w:t>
      </w:r>
      <w:r w:rsidRPr="00D33EE6">
        <w:t>2018;58(6):751-759.</w:t>
      </w:r>
    </w:p>
    <w:p w14:paraId="57F91C8D" w14:textId="77777777" w:rsidR="005B4CA1" w:rsidRPr="00D33EE6" w:rsidRDefault="005B4CA1" w:rsidP="00D33EE6">
      <w:pPr>
        <w:pStyle w:val="EndNoteBibliography"/>
        <w:ind w:left="720" w:hanging="720"/>
      </w:pPr>
    </w:p>
    <w:p w14:paraId="063CC738" w14:textId="5164D470" w:rsidR="003C0E1A" w:rsidRPr="003C0E1A" w:rsidRDefault="00D134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sectPr w:rsidR="003C0E1A" w:rsidRPr="003C0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CFF4" w14:textId="77777777" w:rsidR="003C0E1A" w:rsidRDefault="003C0E1A" w:rsidP="003C0E1A">
      <w:pPr>
        <w:spacing w:after="0" w:line="240" w:lineRule="auto"/>
      </w:pPr>
      <w:r>
        <w:separator/>
      </w:r>
    </w:p>
  </w:endnote>
  <w:endnote w:type="continuationSeparator" w:id="0">
    <w:p w14:paraId="5281EB5A" w14:textId="77777777" w:rsidR="003C0E1A" w:rsidRDefault="003C0E1A" w:rsidP="003C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E88D" w14:textId="77777777" w:rsidR="006E1391" w:rsidRDefault="006E13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EED2" w14:textId="5269E4A3" w:rsidR="006E1391" w:rsidRDefault="006E139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7510DD" wp14:editId="28AD07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1574257b8c0a063a45fc755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27CD2" w14:textId="451C9906" w:rsidR="006E1391" w:rsidRPr="006E1391" w:rsidRDefault="006E1391" w:rsidP="006E139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E139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510DD" id="_x0000_t202" coordsize="21600,21600" o:spt="202" path="m,l,21600r21600,l21600,xe">
              <v:stroke joinstyle="miter"/>
              <v:path gradientshapeok="t" o:connecttype="rect"/>
            </v:shapetype>
            <v:shape id="MSIPCM61574257b8c0a063a45fc755" o:spid="_x0000_s1026" type="#_x0000_t202" alt="{&quot;HashCode&quot;:6101105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04227CD2" w14:textId="451C9906" w:rsidR="006E1391" w:rsidRPr="006E1391" w:rsidRDefault="006E1391" w:rsidP="006E139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E1391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7435" w14:textId="77777777" w:rsidR="006E1391" w:rsidRDefault="006E13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4C89" w14:textId="77777777" w:rsidR="003C0E1A" w:rsidRDefault="003C0E1A" w:rsidP="003C0E1A">
      <w:pPr>
        <w:spacing w:after="0" w:line="240" w:lineRule="auto"/>
      </w:pPr>
      <w:r>
        <w:separator/>
      </w:r>
    </w:p>
  </w:footnote>
  <w:footnote w:type="continuationSeparator" w:id="0">
    <w:p w14:paraId="2F9BAD2E" w14:textId="77777777" w:rsidR="003C0E1A" w:rsidRDefault="003C0E1A" w:rsidP="003C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80EB" w14:textId="77777777" w:rsidR="006E1391" w:rsidRDefault="006E13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51E5" w14:textId="77777777" w:rsidR="006E1391" w:rsidRDefault="006E139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B838" w14:textId="77777777" w:rsidR="006E1391" w:rsidRDefault="006E139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5d5fxwaadasyexaac5efsvsrrsf5wtp20f&quot;&gt;myasthenia gravis-Converted&lt;record-ids&gt;&lt;item&gt;918&lt;/item&gt;&lt;item&gt;919&lt;/item&gt;&lt;item&gt;920&lt;/item&gt;&lt;item&gt;921&lt;/item&gt;&lt;item&gt;922&lt;/item&gt;&lt;item&gt;923&lt;/item&gt;&lt;item&gt;924&lt;/item&gt;&lt;item&gt;925&lt;/item&gt;&lt;item&gt;926&lt;/item&gt;&lt;item&gt;927&lt;/item&gt;&lt;item&gt;928&lt;/item&gt;&lt;item&gt;929&lt;/item&gt;&lt;item&gt;930&lt;/item&gt;&lt;/record-ids&gt;&lt;/item&gt;&lt;/Libraries&gt;"/>
  </w:docVars>
  <w:rsids>
    <w:rsidRoot w:val="003C0E1A"/>
    <w:rsid w:val="003C0E1A"/>
    <w:rsid w:val="005605DC"/>
    <w:rsid w:val="005B4CA1"/>
    <w:rsid w:val="00667D23"/>
    <w:rsid w:val="006A3848"/>
    <w:rsid w:val="006E1391"/>
    <w:rsid w:val="00923658"/>
    <w:rsid w:val="00973E1E"/>
    <w:rsid w:val="00B92F3F"/>
    <w:rsid w:val="00C92FD1"/>
    <w:rsid w:val="00D134DE"/>
    <w:rsid w:val="00D33EE6"/>
    <w:rsid w:val="00E832E0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8A43F"/>
  <w15:chartTrackingRefBased/>
  <w15:docId w15:val="{EF739860-3009-480E-857D-A6B27D4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134D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D134D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134D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skriftforavsnitt"/>
    <w:link w:val="EndNoteBibliography"/>
    <w:rsid w:val="00D134DE"/>
    <w:rPr>
      <w:rFonts w:ascii="Calibri" w:hAnsi="Calibri" w:cs="Calibri"/>
      <w:noProof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6E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1391"/>
  </w:style>
  <w:style w:type="paragraph" w:styleId="Bunntekst">
    <w:name w:val="footer"/>
    <w:basedOn w:val="Normal"/>
    <w:link w:val="BunntekstTegn"/>
    <w:uiPriority w:val="99"/>
    <w:unhideWhenUsed/>
    <w:rsid w:val="006E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Erik Gilhus</dc:creator>
  <cp:keywords/>
  <dc:description/>
  <cp:lastModifiedBy>Gilhus, Nils Erik</cp:lastModifiedBy>
  <cp:revision>2</cp:revision>
  <dcterms:created xsi:type="dcterms:W3CDTF">2023-08-17T09:10:00Z</dcterms:created>
  <dcterms:modified xsi:type="dcterms:W3CDTF">2023-08-17T09:10:00Z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2023-08-17T09:10:00Z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2d44c16c-7c2a-4678-88ee-d4a265ce1681</vt:lpwstr>
  </property>
  <property fmtid="{D5CDD505-2E9C-101B-9397-08002B2CF9AE}" pid="8" name="MSIP_Label_0c3ffc1c-ef00-4620-9c2f-7d9c1597774b_ContentBits">
    <vt:lpwstr>2</vt:lpwstr>
  </property>
</Properties>
</file>